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37"/>
      </w:tblGrid>
      <w:tr w:rsidR="00E22271" w:rsidTr="006B6ED0">
        <w:tc>
          <w:tcPr>
            <w:tcW w:w="3369" w:type="dxa"/>
          </w:tcPr>
          <w:p w:rsidR="00E22271" w:rsidRDefault="00E22271" w:rsidP="006B6ED0">
            <w:pPr>
              <w:jc w:val="center"/>
              <w:rPr>
                <w:b/>
                <w:szCs w:val="28"/>
              </w:rPr>
            </w:pPr>
            <w:r>
              <w:rPr>
                <w:b/>
                <w:szCs w:val="28"/>
              </w:rPr>
              <w:t>ỦY BAN NHÂN DÂN</w:t>
            </w:r>
          </w:p>
          <w:p w:rsidR="00E22271" w:rsidRDefault="00E22271" w:rsidP="006B6ED0">
            <w:pPr>
              <w:jc w:val="center"/>
              <w:rPr>
                <w:szCs w:val="28"/>
              </w:rPr>
            </w:pPr>
            <w:r w:rsidRPr="00B70F16">
              <w:rPr>
                <w:b/>
                <w:szCs w:val="28"/>
                <w:u w:val="single"/>
              </w:rPr>
              <w:t>XÃ MINH TIẾN</w:t>
            </w:r>
          </w:p>
          <w:p w:rsidR="00E22271" w:rsidRDefault="00E22271" w:rsidP="006B6ED0">
            <w:pPr>
              <w:jc w:val="center"/>
              <w:rPr>
                <w:szCs w:val="28"/>
              </w:rPr>
            </w:pPr>
          </w:p>
          <w:p w:rsidR="00E22271" w:rsidRDefault="00EF333F" w:rsidP="006B6ED0">
            <w:pPr>
              <w:jc w:val="center"/>
              <w:rPr>
                <w:b/>
                <w:szCs w:val="28"/>
              </w:rPr>
            </w:pPr>
            <w:r>
              <w:rPr>
                <w:szCs w:val="28"/>
              </w:rPr>
              <w:t>Số: 41</w:t>
            </w:r>
            <w:r w:rsidR="00E22271" w:rsidRPr="007E66B0">
              <w:rPr>
                <w:szCs w:val="28"/>
              </w:rPr>
              <w:t>/TB-UBND</w:t>
            </w:r>
          </w:p>
        </w:tc>
        <w:tc>
          <w:tcPr>
            <w:tcW w:w="6237" w:type="dxa"/>
          </w:tcPr>
          <w:p w:rsidR="00E22271" w:rsidRDefault="00E22271" w:rsidP="006B6ED0">
            <w:pPr>
              <w:jc w:val="center"/>
              <w:rPr>
                <w:b/>
                <w:szCs w:val="28"/>
              </w:rPr>
            </w:pPr>
            <w:r>
              <w:rPr>
                <w:b/>
                <w:szCs w:val="28"/>
              </w:rPr>
              <w:t>CỘNG HÒA XÃ HỘI CHỦ NGHĨA VIỆT NAM</w:t>
            </w:r>
          </w:p>
          <w:p w:rsidR="00E22271" w:rsidRDefault="00E22271" w:rsidP="006B6ED0">
            <w:pPr>
              <w:jc w:val="center"/>
              <w:rPr>
                <w:b/>
                <w:szCs w:val="28"/>
                <w:u w:val="single"/>
              </w:rPr>
            </w:pPr>
            <w:r w:rsidRPr="007E66B0">
              <w:rPr>
                <w:b/>
                <w:szCs w:val="28"/>
                <w:u w:val="single"/>
              </w:rPr>
              <w:t>Độc lập – tự do – hạnh phúc</w:t>
            </w:r>
          </w:p>
          <w:p w:rsidR="00E22271" w:rsidRDefault="00E22271" w:rsidP="006B6ED0">
            <w:pPr>
              <w:spacing w:line="288" w:lineRule="auto"/>
              <w:jc w:val="center"/>
              <w:rPr>
                <w:szCs w:val="28"/>
              </w:rPr>
            </w:pPr>
          </w:p>
          <w:p w:rsidR="00E22271" w:rsidRPr="00A1069B" w:rsidRDefault="00E22271" w:rsidP="00A1069B">
            <w:pPr>
              <w:spacing w:line="288" w:lineRule="auto"/>
              <w:jc w:val="center"/>
              <w:rPr>
                <w:i/>
                <w:szCs w:val="28"/>
              </w:rPr>
            </w:pPr>
            <w:r w:rsidRPr="007E66B0">
              <w:rPr>
                <w:i/>
                <w:szCs w:val="28"/>
              </w:rPr>
              <w:t xml:space="preserve">Minh Tiến, ngày </w:t>
            </w:r>
            <w:r>
              <w:rPr>
                <w:i/>
                <w:szCs w:val="28"/>
              </w:rPr>
              <w:t xml:space="preserve">15 </w:t>
            </w:r>
            <w:r w:rsidRPr="007E66B0">
              <w:rPr>
                <w:i/>
                <w:szCs w:val="28"/>
              </w:rPr>
              <w:t xml:space="preserve">tháng </w:t>
            </w:r>
            <w:r>
              <w:rPr>
                <w:i/>
                <w:szCs w:val="28"/>
              </w:rPr>
              <w:t>8</w:t>
            </w:r>
            <w:r w:rsidRPr="007E66B0">
              <w:rPr>
                <w:i/>
                <w:szCs w:val="28"/>
              </w:rPr>
              <w:t xml:space="preserve"> năm 202</w:t>
            </w:r>
            <w:r>
              <w:rPr>
                <w:i/>
                <w:szCs w:val="28"/>
              </w:rPr>
              <w:t>3</w:t>
            </w:r>
          </w:p>
        </w:tc>
      </w:tr>
    </w:tbl>
    <w:p w:rsidR="00E22271" w:rsidRPr="00ED1807" w:rsidRDefault="00E22271" w:rsidP="00E22271">
      <w:pPr>
        <w:spacing w:line="288" w:lineRule="auto"/>
        <w:jc w:val="center"/>
        <w:rPr>
          <w:sz w:val="28"/>
          <w:szCs w:val="28"/>
        </w:rPr>
      </w:pPr>
    </w:p>
    <w:p w:rsidR="00E22271" w:rsidRPr="007E66B0" w:rsidRDefault="00E22271" w:rsidP="00E22271">
      <w:pPr>
        <w:spacing w:line="264" w:lineRule="auto"/>
        <w:jc w:val="center"/>
        <w:rPr>
          <w:b/>
          <w:sz w:val="28"/>
          <w:szCs w:val="28"/>
        </w:rPr>
      </w:pPr>
      <w:r>
        <w:rPr>
          <w:b/>
          <w:sz w:val="28"/>
          <w:szCs w:val="28"/>
        </w:rPr>
        <w:t>THÔNG BÁO</w:t>
      </w:r>
    </w:p>
    <w:p w:rsidR="00E22271" w:rsidRDefault="00E22271" w:rsidP="00E22271">
      <w:pPr>
        <w:spacing w:line="264" w:lineRule="auto"/>
        <w:jc w:val="center"/>
        <w:rPr>
          <w:b/>
          <w:sz w:val="28"/>
          <w:szCs w:val="28"/>
        </w:rPr>
      </w:pPr>
      <w:r w:rsidRPr="007E66B0">
        <w:rPr>
          <w:b/>
          <w:sz w:val="28"/>
          <w:szCs w:val="28"/>
        </w:rPr>
        <w:t>Về việc phòng trừ</w:t>
      </w:r>
      <w:r>
        <w:rPr>
          <w:b/>
          <w:sz w:val="28"/>
          <w:szCs w:val="28"/>
        </w:rPr>
        <w:t xml:space="preserve"> sâu cuốn lá nhỏ, sâu đục thân hai chấm,</w:t>
      </w:r>
    </w:p>
    <w:p w:rsidR="00E22271" w:rsidRDefault="00E22271" w:rsidP="00E22271">
      <w:pPr>
        <w:spacing w:line="264" w:lineRule="auto"/>
        <w:jc w:val="center"/>
        <w:rPr>
          <w:b/>
          <w:sz w:val="28"/>
          <w:szCs w:val="28"/>
        </w:rPr>
      </w:pPr>
      <w:proofErr w:type="gramStart"/>
      <w:r w:rsidRPr="007E66B0">
        <w:rPr>
          <w:b/>
          <w:sz w:val="28"/>
          <w:szCs w:val="28"/>
        </w:rPr>
        <w:t>bệnh</w:t>
      </w:r>
      <w:proofErr w:type="gramEnd"/>
      <w:r w:rsidR="00B50C74">
        <w:rPr>
          <w:b/>
          <w:sz w:val="28"/>
          <w:szCs w:val="28"/>
        </w:rPr>
        <w:t xml:space="preserve"> </w:t>
      </w:r>
      <w:r w:rsidRPr="007E66B0">
        <w:rPr>
          <w:b/>
          <w:sz w:val="28"/>
          <w:szCs w:val="28"/>
        </w:rPr>
        <w:t xml:space="preserve">khô </w:t>
      </w:r>
      <w:r>
        <w:rPr>
          <w:b/>
          <w:sz w:val="28"/>
          <w:szCs w:val="28"/>
        </w:rPr>
        <w:t>vằn</w:t>
      </w:r>
      <w:r w:rsidR="00B50C74">
        <w:rPr>
          <w:b/>
          <w:sz w:val="28"/>
          <w:szCs w:val="28"/>
        </w:rPr>
        <w:t>, bệnh đạo ôn</w:t>
      </w:r>
      <w:r w:rsidRPr="007E66B0">
        <w:rPr>
          <w:b/>
          <w:sz w:val="28"/>
          <w:szCs w:val="28"/>
        </w:rPr>
        <w:t xml:space="preserve"> hại lúa </w:t>
      </w:r>
      <w:r w:rsidR="00B50C74">
        <w:rPr>
          <w:b/>
          <w:sz w:val="28"/>
          <w:szCs w:val="28"/>
        </w:rPr>
        <w:t>mùa</w:t>
      </w:r>
      <w:r w:rsidRPr="007E66B0">
        <w:rPr>
          <w:b/>
          <w:sz w:val="28"/>
          <w:szCs w:val="28"/>
        </w:rPr>
        <w:t xml:space="preserve"> năm 202</w:t>
      </w:r>
      <w:r>
        <w:rPr>
          <w:b/>
          <w:sz w:val="28"/>
          <w:szCs w:val="28"/>
        </w:rPr>
        <w:t>3</w:t>
      </w:r>
    </w:p>
    <w:p w:rsidR="00E22271" w:rsidRPr="007E66B0" w:rsidRDefault="00A1069B" w:rsidP="00E22271">
      <w:pPr>
        <w:spacing w:line="264" w:lineRule="auto"/>
        <w:rPr>
          <w:sz w:val="12"/>
          <w:szCs w:val="28"/>
        </w:rPr>
      </w:pPr>
      <w:r>
        <w:rPr>
          <w:noProof/>
          <w:sz w:val="12"/>
          <w:szCs w:val="28"/>
        </w:rPr>
        <w:pict>
          <v:shapetype id="_x0000_t32" coordsize="21600,21600" o:spt="32" o:oned="t" path="m,l21600,21600e" filled="f">
            <v:path arrowok="t" fillok="f" o:connecttype="none"/>
            <o:lock v:ext="edit" shapetype="t"/>
          </v:shapetype>
          <v:shape id="_x0000_s1026" type="#_x0000_t32" style="position:absolute;margin-left:177.45pt;margin-top:7.75pt;width:135pt;height:0;z-index:251658240" o:connectortype="straight"/>
        </w:pict>
      </w:r>
    </w:p>
    <w:p w:rsidR="00E22271" w:rsidRDefault="00E22271" w:rsidP="00E22271">
      <w:pPr>
        <w:spacing w:line="264" w:lineRule="auto"/>
        <w:rPr>
          <w:b/>
          <w:sz w:val="28"/>
          <w:szCs w:val="28"/>
        </w:rPr>
      </w:pPr>
      <w:r w:rsidRPr="007E66B0">
        <w:rPr>
          <w:b/>
          <w:sz w:val="28"/>
          <w:szCs w:val="28"/>
        </w:rPr>
        <w:tab/>
      </w:r>
    </w:p>
    <w:p w:rsidR="00E22271" w:rsidRDefault="00E22271" w:rsidP="00E22271">
      <w:pPr>
        <w:spacing w:line="264" w:lineRule="auto"/>
        <w:ind w:left="720" w:firstLine="720"/>
        <w:rPr>
          <w:sz w:val="28"/>
          <w:szCs w:val="28"/>
        </w:rPr>
      </w:pPr>
      <w:r w:rsidRPr="007E66B0">
        <w:rPr>
          <w:b/>
          <w:sz w:val="28"/>
          <w:szCs w:val="28"/>
        </w:rPr>
        <w:t xml:space="preserve">Kính </w:t>
      </w:r>
      <w:proofErr w:type="gramStart"/>
      <w:r w:rsidRPr="007E66B0">
        <w:rPr>
          <w:b/>
          <w:sz w:val="28"/>
          <w:szCs w:val="28"/>
        </w:rPr>
        <w:t xml:space="preserve">gửi </w:t>
      </w:r>
      <w:r w:rsidRPr="007E66B0">
        <w:rPr>
          <w:sz w:val="28"/>
          <w:szCs w:val="28"/>
        </w:rPr>
        <w:t>:</w:t>
      </w:r>
      <w:proofErr w:type="gramEnd"/>
    </w:p>
    <w:p w:rsidR="0098727A" w:rsidRDefault="00A56319" w:rsidP="0098727A">
      <w:pPr>
        <w:spacing w:line="264" w:lineRule="auto"/>
        <w:ind w:left="2160" w:firstLine="720"/>
        <w:rPr>
          <w:b/>
          <w:sz w:val="28"/>
          <w:szCs w:val="28"/>
        </w:rPr>
      </w:pPr>
      <w:r>
        <w:rPr>
          <w:sz w:val="28"/>
          <w:szCs w:val="28"/>
        </w:rPr>
        <w:t xml:space="preserve"> </w:t>
      </w:r>
      <w:r w:rsidR="00E22271" w:rsidRPr="007E66B0">
        <w:rPr>
          <w:sz w:val="28"/>
          <w:szCs w:val="28"/>
        </w:rPr>
        <w:t>-</w:t>
      </w:r>
      <w:r w:rsidR="00E22271" w:rsidRPr="007E66B0">
        <w:rPr>
          <w:b/>
          <w:sz w:val="28"/>
          <w:szCs w:val="28"/>
        </w:rPr>
        <w:t xml:space="preserve"> Trưởng các </w:t>
      </w:r>
      <w:r w:rsidR="00E22271">
        <w:rPr>
          <w:b/>
          <w:sz w:val="28"/>
          <w:szCs w:val="28"/>
        </w:rPr>
        <w:t>đoàn thể;</w:t>
      </w:r>
    </w:p>
    <w:p w:rsidR="00E22271" w:rsidRPr="007E66B0" w:rsidRDefault="00E22271" w:rsidP="00A56319">
      <w:pPr>
        <w:spacing w:line="264" w:lineRule="auto"/>
        <w:ind w:left="2160" w:firstLine="720"/>
        <w:rPr>
          <w:b/>
          <w:sz w:val="28"/>
          <w:szCs w:val="28"/>
        </w:rPr>
      </w:pPr>
      <w:r w:rsidRPr="007E66B0">
        <w:rPr>
          <w:b/>
          <w:sz w:val="28"/>
          <w:szCs w:val="28"/>
        </w:rPr>
        <w:t xml:space="preserve"> </w:t>
      </w:r>
      <w:r w:rsidRPr="00B50C74">
        <w:rPr>
          <w:sz w:val="28"/>
          <w:szCs w:val="28"/>
        </w:rPr>
        <w:t>-</w:t>
      </w:r>
      <w:r w:rsidRPr="007E66B0">
        <w:rPr>
          <w:b/>
          <w:sz w:val="28"/>
          <w:szCs w:val="28"/>
        </w:rPr>
        <w:t xml:space="preserve"> Cán bộ khuyến nông viên</w:t>
      </w:r>
      <w:r>
        <w:rPr>
          <w:b/>
          <w:sz w:val="28"/>
          <w:szCs w:val="28"/>
        </w:rPr>
        <w:t>;</w:t>
      </w:r>
    </w:p>
    <w:p w:rsidR="00E22271" w:rsidRPr="007E66B0" w:rsidRDefault="00E22271" w:rsidP="00E22271">
      <w:pPr>
        <w:spacing w:line="264" w:lineRule="auto"/>
        <w:rPr>
          <w:b/>
          <w:sz w:val="28"/>
          <w:szCs w:val="28"/>
        </w:rPr>
      </w:pPr>
      <w:r>
        <w:rPr>
          <w:b/>
          <w:sz w:val="28"/>
          <w:szCs w:val="28"/>
        </w:rPr>
        <w:tab/>
      </w:r>
      <w:r>
        <w:rPr>
          <w:b/>
          <w:sz w:val="28"/>
          <w:szCs w:val="28"/>
        </w:rPr>
        <w:tab/>
      </w:r>
      <w:r>
        <w:rPr>
          <w:b/>
          <w:sz w:val="28"/>
          <w:szCs w:val="28"/>
        </w:rPr>
        <w:tab/>
        <w:t xml:space="preserve">  </w:t>
      </w:r>
      <w:bookmarkStart w:id="0" w:name="_GoBack"/>
      <w:bookmarkEnd w:id="0"/>
      <w:r>
        <w:rPr>
          <w:b/>
          <w:sz w:val="28"/>
          <w:szCs w:val="28"/>
        </w:rPr>
        <w:t xml:space="preserve">       </w:t>
      </w:r>
      <w:r w:rsidR="00A56319">
        <w:rPr>
          <w:b/>
          <w:sz w:val="28"/>
          <w:szCs w:val="28"/>
        </w:rPr>
        <w:t xml:space="preserve">  </w:t>
      </w:r>
      <w:r w:rsidRPr="00B50C74">
        <w:rPr>
          <w:sz w:val="28"/>
          <w:szCs w:val="28"/>
        </w:rPr>
        <w:t xml:space="preserve">- </w:t>
      </w:r>
      <w:r>
        <w:rPr>
          <w:b/>
          <w:sz w:val="28"/>
          <w:szCs w:val="28"/>
        </w:rPr>
        <w:t>Công chức</w:t>
      </w:r>
      <w:r w:rsidRPr="007E66B0">
        <w:rPr>
          <w:b/>
          <w:sz w:val="28"/>
          <w:szCs w:val="28"/>
        </w:rPr>
        <w:t xml:space="preserve"> văn hóa </w:t>
      </w:r>
      <w:r>
        <w:rPr>
          <w:b/>
          <w:sz w:val="28"/>
          <w:szCs w:val="28"/>
        </w:rPr>
        <w:t>xã;</w:t>
      </w:r>
    </w:p>
    <w:p w:rsidR="00E22271" w:rsidRDefault="0098727A" w:rsidP="00E22271">
      <w:pPr>
        <w:tabs>
          <w:tab w:val="left" w:pos="2655"/>
        </w:tabs>
        <w:spacing w:line="264" w:lineRule="auto"/>
        <w:rPr>
          <w:b/>
          <w:sz w:val="28"/>
          <w:szCs w:val="28"/>
        </w:rPr>
      </w:pPr>
      <w:r>
        <w:rPr>
          <w:b/>
          <w:sz w:val="28"/>
          <w:szCs w:val="28"/>
        </w:rPr>
        <w:tab/>
      </w:r>
      <w:r>
        <w:rPr>
          <w:b/>
          <w:sz w:val="28"/>
          <w:szCs w:val="28"/>
        </w:rPr>
        <w:tab/>
      </w:r>
      <w:r w:rsidR="00A56319">
        <w:rPr>
          <w:b/>
          <w:sz w:val="28"/>
          <w:szCs w:val="28"/>
        </w:rPr>
        <w:t xml:space="preserve"> </w:t>
      </w:r>
      <w:r w:rsidR="00E22271" w:rsidRPr="0098727A">
        <w:rPr>
          <w:sz w:val="28"/>
          <w:szCs w:val="28"/>
        </w:rPr>
        <w:t>-</w:t>
      </w:r>
      <w:r w:rsidR="00E22271" w:rsidRPr="007E66B0">
        <w:rPr>
          <w:b/>
          <w:sz w:val="28"/>
          <w:szCs w:val="28"/>
        </w:rPr>
        <w:t xml:space="preserve"> Trưởng các </w:t>
      </w:r>
      <w:r w:rsidR="00E22271">
        <w:rPr>
          <w:b/>
          <w:sz w:val="28"/>
          <w:szCs w:val="28"/>
        </w:rPr>
        <w:t>thôn.</w:t>
      </w:r>
    </w:p>
    <w:p w:rsidR="00E22271" w:rsidRPr="007E66B0" w:rsidRDefault="00E22271" w:rsidP="00E22271">
      <w:pPr>
        <w:tabs>
          <w:tab w:val="left" w:pos="2655"/>
        </w:tabs>
        <w:spacing w:line="264" w:lineRule="auto"/>
        <w:rPr>
          <w:b/>
          <w:sz w:val="28"/>
          <w:szCs w:val="28"/>
        </w:rPr>
      </w:pPr>
    </w:p>
    <w:p w:rsidR="00E22271" w:rsidRDefault="00E22271" w:rsidP="00A1069B">
      <w:pPr>
        <w:tabs>
          <w:tab w:val="left" w:pos="720"/>
        </w:tabs>
        <w:spacing w:before="120" w:after="120" w:line="264" w:lineRule="auto"/>
        <w:jc w:val="both"/>
        <w:rPr>
          <w:sz w:val="28"/>
          <w:szCs w:val="28"/>
        </w:rPr>
      </w:pPr>
      <w:r w:rsidRPr="007E66B0">
        <w:rPr>
          <w:sz w:val="28"/>
          <w:szCs w:val="28"/>
        </w:rPr>
        <w:tab/>
        <w:t xml:space="preserve">Căn cứ vào tình hình sinh trưởng, phát triển của cây trồng và kết quả kiểm tra đồng ruộng của khuyến nông về việc phòng trừ sâu bệnh hại lúa </w:t>
      </w:r>
      <w:r w:rsidR="00BE0BEA">
        <w:rPr>
          <w:sz w:val="28"/>
          <w:szCs w:val="28"/>
        </w:rPr>
        <w:t xml:space="preserve">mùa </w:t>
      </w:r>
      <w:r w:rsidRPr="007E66B0">
        <w:rPr>
          <w:sz w:val="28"/>
          <w:szCs w:val="28"/>
        </w:rPr>
        <w:t>năm 202</w:t>
      </w:r>
      <w:r>
        <w:rPr>
          <w:sz w:val="28"/>
          <w:szCs w:val="28"/>
        </w:rPr>
        <w:t>3</w:t>
      </w:r>
      <w:r w:rsidR="00BE0BEA">
        <w:rPr>
          <w:sz w:val="28"/>
          <w:szCs w:val="28"/>
        </w:rPr>
        <w:t xml:space="preserve"> </w:t>
      </w:r>
      <w:r w:rsidRPr="007E66B0">
        <w:rPr>
          <w:sz w:val="28"/>
          <w:szCs w:val="28"/>
        </w:rPr>
        <w:t xml:space="preserve">UBND xã Minh Tiến thông báo: Hiện nay trên lúa </w:t>
      </w:r>
      <w:r w:rsidR="00BE0BEA">
        <w:rPr>
          <w:sz w:val="28"/>
          <w:szCs w:val="28"/>
        </w:rPr>
        <w:t>mùa</w:t>
      </w:r>
      <w:r>
        <w:rPr>
          <w:sz w:val="28"/>
          <w:szCs w:val="28"/>
        </w:rPr>
        <w:t xml:space="preserve"> thời kỳ kết thúc đẻ nhánh- giai đoạn con gái</w:t>
      </w:r>
      <w:r w:rsidR="00BE0BEA">
        <w:rPr>
          <w:sz w:val="28"/>
          <w:szCs w:val="28"/>
        </w:rPr>
        <w:t xml:space="preserve"> đối với lúa màu muộn, </w:t>
      </w:r>
      <w:r w:rsidR="00B0396A">
        <w:rPr>
          <w:sz w:val="28"/>
          <w:szCs w:val="28"/>
        </w:rPr>
        <w:t xml:space="preserve">giai đoạn con gái – phân hoá đòng đối với lúa mùa sớm </w:t>
      </w:r>
      <w:r w:rsidRPr="007E66B0">
        <w:rPr>
          <w:sz w:val="28"/>
          <w:szCs w:val="28"/>
        </w:rPr>
        <w:t xml:space="preserve">xuất hiện các </w:t>
      </w:r>
      <w:r w:rsidR="008F6557">
        <w:rPr>
          <w:sz w:val="28"/>
          <w:szCs w:val="28"/>
        </w:rPr>
        <w:t xml:space="preserve">đối tượng sâu </w:t>
      </w:r>
      <w:r>
        <w:rPr>
          <w:sz w:val="28"/>
          <w:szCs w:val="28"/>
        </w:rPr>
        <w:t>bệnh</w:t>
      </w:r>
      <w:r w:rsidRPr="007E66B0">
        <w:rPr>
          <w:sz w:val="28"/>
          <w:szCs w:val="28"/>
        </w:rPr>
        <w:t xml:space="preserve"> gây hại chủ yếu sau: </w:t>
      </w:r>
    </w:p>
    <w:p w:rsidR="00E22271" w:rsidRPr="007E66B0" w:rsidRDefault="00E22271" w:rsidP="00A1069B">
      <w:pPr>
        <w:tabs>
          <w:tab w:val="left" w:pos="720"/>
        </w:tabs>
        <w:spacing w:before="120" w:after="120" w:line="264" w:lineRule="auto"/>
        <w:jc w:val="both"/>
        <w:rPr>
          <w:sz w:val="28"/>
          <w:szCs w:val="28"/>
        </w:rPr>
      </w:pPr>
      <w:r>
        <w:rPr>
          <w:sz w:val="28"/>
          <w:szCs w:val="28"/>
        </w:rPr>
        <w:tab/>
      </w:r>
      <w:r w:rsidRPr="007E66B0">
        <w:rPr>
          <w:sz w:val="28"/>
          <w:szCs w:val="28"/>
        </w:rPr>
        <w:t>-</w:t>
      </w:r>
      <w:r w:rsidR="00CC5AD8">
        <w:rPr>
          <w:sz w:val="28"/>
          <w:szCs w:val="28"/>
        </w:rPr>
        <w:t xml:space="preserve"> </w:t>
      </w:r>
      <w:r w:rsidRPr="007E66B0">
        <w:rPr>
          <w:sz w:val="28"/>
          <w:szCs w:val="28"/>
        </w:rPr>
        <w:t xml:space="preserve">Sâu cuốn lá nhỏ: Xuất hiện và gây hại </w:t>
      </w:r>
      <w:r>
        <w:rPr>
          <w:sz w:val="28"/>
          <w:szCs w:val="28"/>
        </w:rPr>
        <w:t xml:space="preserve">trên diện </w:t>
      </w:r>
      <w:r w:rsidR="00730DB7">
        <w:rPr>
          <w:sz w:val="28"/>
          <w:szCs w:val="28"/>
        </w:rPr>
        <w:t>rộng</w:t>
      </w:r>
      <w:r w:rsidRPr="007E66B0">
        <w:rPr>
          <w:sz w:val="28"/>
          <w:szCs w:val="28"/>
        </w:rPr>
        <w:t xml:space="preserve">, mật độ trung bình </w:t>
      </w:r>
      <w:r w:rsidR="008F6557">
        <w:rPr>
          <w:sz w:val="28"/>
          <w:szCs w:val="28"/>
        </w:rPr>
        <w:t>10</w:t>
      </w:r>
      <w:r w:rsidRPr="007E66B0">
        <w:rPr>
          <w:sz w:val="28"/>
          <w:szCs w:val="28"/>
        </w:rPr>
        <w:t>-</w:t>
      </w:r>
      <w:r w:rsidR="008F6557">
        <w:rPr>
          <w:sz w:val="28"/>
          <w:szCs w:val="28"/>
        </w:rPr>
        <w:t>15</w:t>
      </w:r>
      <w:r w:rsidRPr="007E66B0">
        <w:rPr>
          <w:sz w:val="28"/>
          <w:szCs w:val="28"/>
        </w:rPr>
        <w:t>con/m</w:t>
      </w:r>
      <w:r w:rsidRPr="007E66B0">
        <w:rPr>
          <w:sz w:val="28"/>
          <w:szCs w:val="28"/>
          <w:vertAlign w:val="superscript"/>
        </w:rPr>
        <w:t>2</w:t>
      </w:r>
      <w:r>
        <w:rPr>
          <w:sz w:val="28"/>
          <w:szCs w:val="28"/>
        </w:rPr>
        <w:t xml:space="preserve">, </w:t>
      </w:r>
      <w:r w:rsidRPr="007E66B0">
        <w:rPr>
          <w:sz w:val="28"/>
          <w:szCs w:val="28"/>
        </w:rPr>
        <w:t xml:space="preserve">phổ biến tuổi </w:t>
      </w:r>
      <w:r w:rsidR="00730DB7">
        <w:rPr>
          <w:sz w:val="28"/>
          <w:szCs w:val="28"/>
        </w:rPr>
        <w:t>1-2,</w:t>
      </w:r>
      <w:r w:rsidR="00A84C81">
        <w:rPr>
          <w:sz w:val="28"/>
          <w:szCs w:val="28"/>
        </w:rPr>
        <w:t xml:space="preserve"> </w:t>
      </w:r>
      <w:r w:rsidR="00730DB7">
        <w:rPr>
          <w:sz w:val="28"/>
          <w:szCs w:val="28"/>
        </w:rPr>
        <w:t>tuổi 2-3.</w:t>
      </w:r>
    </w:p>
    <w:p w:rsidR="00E22271" w:rsidRDefault="00E22271" w:rsidP="00A1069B">
      <w:pPr>
        <w:tabs>
          <w:tab w:val="left" w:pos="720"/>
        </w:tabs>
        <w:spacing w:before="120" w:after="120" w:line="264" w:lineRule="auto"/>
        <w:jc w:val="both"/>
        <w:rPr>
          <w:sz w:val="28"/>
          <w:szCs w:val="28"/>
        </w:rPr>
      </w:pPr>
      <w:r>
        <w:rPr>
          <w:sz w:val="28"/>
          <w:szCs w:val="28"/>
        </w:rPr>
        <w:tab/>
        <w:t>-</w:t>
      </w:r>
      <w:r w:rsidR="00CC5AD8">
        <w:rPr>
          <w:sz w:val="28"/>
          <w:szCs w:val="28"/>
        </w:rPr>
        <w:t xml:space="preserve"> </w:t>
      </w:r>
      <w:r>
        <w:rPr>
          <w:sz w:val="28"/>
          <w:szCs w:val="28"/>
        </w:rPr>
        <w:t>Sâu đục thân 2 chấm: xuất hiện và gây hại, tỷ lệ hại trung bình: 0</w:t>
      </w:r>
      <w:proofErr w:type="gramStart"/>
      <w:r>
        <w:rPr>
          <w:sz w:val="28"/>
          <w:szCs w:val="28"/>
        </w:rPr>
        <w:t>,5</w:t>
      </w:r>
      <w:proofErr w:type="gramEnd"/>
      <w:r>
        <w:rPr>
          <w:sz w:val="28"/>
          <w:szCs w:val="28"/>
        </w:rPr>
        <w:t>- 0,7%,  phổ biến tuổi 1-2.</w:t>
      </w:r>
    </w:p>
    <w:p w:rsidR="009E1E29" w:rsidRDefault="00E22271" w:rsidP="00A1069B">
      <w:pPr>
        <w:tabs>
          <w:tab w:val="left" w:pos="720"/>
        </w:tabs>
        <w:spacing w:before="120" w:after="120" w:line="264" w:lineRule="auto"/>
        <w:jc w:val="both"/>
        <w:rPr>
          <w:sz w:val="28"/>
          <w:szCs w:val="28"/>
        </w:rPr>
      </w:pPr>
      <w:r>
        <w:rPr>
          <w:sz w:val="28"/>
          <w:szCs w:val="28"/>
        </w:rPr>
        <w:tab/>
      </w:r>
      <w:r w:rsidR="0050004E">
        <w:rPr>
          <w:rStyle w:val="fontstyle01"/>
        </w:rPr>
        <w:t>-</w:t>
      </w:r>
      <w:r w:rsidR="008A386B">
        <w:rPr>
          <w:rStyle w:val="fontstyle01"/>
        </w:rPr>
        <w:t xml:space="preserve"> Bệnh đạo </w:t>
      </w:r>
      <w:r w:rsidR="00260BD0">
        <w:rPr>
          <w:rStyle w:val="fontstyle01"/>
        </w:rPr>
        <w:t xml:space="preserve">ôn </w:t>
      </w:r>
      <w:r w:rsidR="00A84C81">
        <w:rPr>
          <w:rStyle w:val="fontstyle01"/>
        </w:rPr>
        <w:t>lá</w:t>
      </w:r>
      <w:r w:rsidR="00260BD0">
        <w:rPr>
          <w:rStyle w:val="fontstyle01"/>
        </w:rPr>
        <w:t xml:space="preserve"> phát sinh gây hại cục bộ diện hẹp, tỷ lệ bệnh trung</w:t>
      </w:r>
      <w:r w:rsidR="00260BD0">
        <w:rPr>
          <w:color w:val="000000"/>
          <w:sz w:val="28"/>
          <w:szCs w:val="28"/>
        </w:rPr>
        <w:br/>
      </w:r>
      <w:r w:rsidR="00260BD0">
        <w:rPr>
          <w:rStyle w:val="fontstyle01"/>
        </w:rPr>
        <w:t xml:space="preserve">bình </w:t>
      </w:r>
      <w:r w:rsidR="008A386B">
        <w:rPr>
          <w:rStyle w:val="fontstyle01"/>
        </w:rPr>
        <w:t>0</w:t>
      </w:r>
      <w:proofErr w:type="gramStart"/>
      <w:r w:rsidR="00260BD0">
        <w:rPr>
          <w:rStyle w:val="fontstyle01"/>
        </w:rPr>
        <w:t>,</w:t>
      </w:r>
      <w:r w:rsidR="008C27BB">
        <w:rPr>
          <w:rStyle w:val="fontstyle01"/>
        </w:rPr>
        <w:t>3</w:t>
      </w:r>
      <w:proofErr w:type="gramEnd"/>
      <w:r w:rsidR="00260BD0">
        <w:rPr>
          <w:rStyle w:val="fontstyle01"/>
        </w:rPr>
        <w:t xml:space="preserve"> </w:t>
      </w:r>
      <w:r w:rsidR="008C27BB">
        <w:rPr>
          <w:rStyle w:val="fontstyle01"/>
        </w:rPr>
        <w:t>–</w:t>
      </w:r>
      <w:r w:rsidR="00260BD0">
        <w:rPr>
          <w:rStyle w:val="fontstyle01"/>
        </w:rPr>
        <w:t xml:space="preserve"> </w:t>
      </w:r>
      <w:r w:rsidR="00E1251A">
        <w:rPr>
          <w:rStyle w:val="fontstyle01"/>
        </w:rPr>
        <w:t>0</w:t>
      </w:r>
      <w:r w:rsidR="008C27BB">
        <w:rPr>
          <w:rStyle w:val="fontstyle01"/>
        </w:rPr>
        <w:t>,5</w:t>
      </w:r>
      <w:r w:rsidR="00260BD0">
        <w:rPr>
          <w:rStyle w:val="fontstyle01"/>
        </w:rPr>
        <w:t xml:space="preserve"> % , phổ biến cấp </w:t>
      </w:r>
      <w:r w:rsidR="008C27BB">
        <w:rPr>
          <w:rStyle w:val="fontstyle01"/>
        </w:rPr>
        <w:t>1</w:t>
      </w:r>
      <w:r w:rsidR="00E1251A">
        <w:rPr>
          <w:rStyle w:val="fontstyle01"/>
        </w:rPr>
        <w:t xml:space="preserve"> </w:t>
      </w:r>
      <w:r w:rsidR="00260BD0">
        <w:rPr>
          <w:rStyle w:val="fontstyle01"/>
        </w:rPr>
        <w:t xml:space="preserve">- </w:t>
      </w:r>
      <w:r w:rsidR="008C27BB">
        <w:rPr>
          <w:rStyle w:val="fontstyle01"/>
        </w:rPr>
        <w:t>2</w:t>
      </w:r>
      <w:r w:rsidR="00260BD0">
        <w:rPr>
          <w:rStyle w:val="fontstyle01"/>
        </w:rPr>
        <w:t>.</w:t>
      </w:r>
      <w:r w:rsidR="00260BD0">
        <w:t xml:space="preserve"> </w:t>
      </w:r>
    </w:p>
    <w:p w:rsidR="00E22271" w:rsidRDefault="009E1E29" w:rsidP="00A1069B">
      <w:pPr>
        <w:tabs>
          <w:tab w:val="left" w:pos="720"/>
        </w:tabs>
        <w:spacing w:before="120" w:after="120" w:line="264" w:lineRule="auto"/>
        <w:jc w:val="both"/>
        <w:rPr>
          <w:sz w:val="28"/>
          <w:szCs w:val="28"/>
        </w:rPr>
      </w:pPr>
      <w:r>
        <w:rPr>
          <w:sz w:val="28"/>
          <w:szCs w:val="28"/>
        </w:rPr>
        <w:tab/>
      </w:r>
      <w:r w:rsidR="00E22271">
        <w:rPr>
          <w:sz w:val="28"/>
          <w:szCs w:val="28"/>
        </w:rPr>
        <w:t>-</w:t>
      </w:r>
      <w:r w:rsidR="00C37BAE">
        <w:rPr>
          <w:sz w:val="28"/>
          <w:szCs w:val="28"/>
        </w:rPr>
        <w:t xml:space="preserve"> </w:t>
      </w:r>
      <w:r w:rsidR="00E22271" w:rsidRPr="00E20D51">
        <w:rPr>
          <w:sz w:val="28"/>
          <w:szCs w:val="28"/>
        </w:rPr>
        <w:t xml:space="preserve">Bệnh khô vằn: Xuất hiện và gây hại .Tỷ lệ hại trung bình 3 - 5%, cao 5 - </w:t>
      </w:r>
      <w:r w:rsidR="008C27BB">
        <w:rPr>
          <w:sz w:val="28"/>
          <w:szCs w:val="28"/>
        </w:rPr>
        <w:t>7</w:t>
      </w:r>
      <w:r w:rsidR="00E22271" w:rsidRPr="00E20D51">
        <w:rPr>
          <w:sz w:val="28"/>
          <w:szCs w:val="28"/>
        </w:rPr>
        <w:t>%.</w:t>
      </w:r>
    </w:p>
    <w:p w:rsidR="00E22271" w:rsidRPr="007E66B0" w:rsidRDefault="00E22271" w:rsidP="00A1069B">
      <w:pPr>
        <w:tabs>
          <w:tab w:val="left" w:pos="720"/>
        </w:tabs>
        <w:spacing w:before="120" w:after="120" w:line="264" w:lineRule="auto"/>
        <w:jc w:val="both"/>
        <w:rPr>
          <w:sz w:val="28"/>
          <w:szCs w:val="28"/>
        </w:rPr>
      </w:pPr>
      <w:r w:rsidRPr="007E66B0">
        <w:rPr>
          <w:sz w:val="28"/>
          <w:szCs w:val="28"/>
        </w:rPr>
        <w:tab/>
        <w:t>Dự báo trong điều kiện thời tiết âm u</w:t>
      </w:r>
      <w:r>
        <w:rPr>
          <w:sz w:val="28"/>
          <w:szCs w:val="28"/>
        </w:rPr>
        <w:t>,</w:t>
      </w:r>
      <w:r w:rsidRPr="007E66B0">
        <w:rPr>
          <w:sz w:val="28"/>
          <w:szCs w:val="28"/>
        </w:rPr>
        <w:t xml:space="preserve"> mưa rào như hiện nay rất thuận lợi cho các đối tượng </w:t>
      </w:r>
      <w:r>
        <w:rPr>
          <w:sz w:val="28"/>
          <w:szCs w:val="28"/>
        </w:rPr>
        <w:t>bệnh</w:t>
      </w:r>
      <w:r w:rsidRPr="007E66B0">
        <w:rPr>
          <w:sz w:val="28"/>
          <w:szCs w:val="28"/>
        </w:rPr>
        <w:t xml:space="preserve"> hại phát sinh phát t</w:t>
      </w:r>
      <w:r>
        <w:rPr>
          <w:sz w:val="28"/>
          <w:szCs w:val="28"/>
        </w:rPr>
        <w:t>riển và gây hại trên diện rộng.</w:t>
      </w:r>
      <w:r w:rsidR="00EA6A4B">
        <w:rPr>
          <w:sz w:val="28"/>
          <w:szCs w:val="28"/>
        </w:rPr>
        <w:t xml:space="preserve"> </w:t>
      </w:r>
      <w:r w:rsidRPr="007E66B0">
        <w:rPr>
          <w:sz w:val="28"/>
          <w:szCs w:val="28"/>
        </w:rPr>
        <w:t>Để phòng trừ các đối tượng</w:t>
      </w:r>
      <w:r w:rsidR="00765331">
        <w:rPr>
          <w:sz w:val="28"/>
          <w:szCs w:val="28"/>
        </w:rPr>
        <w:t xml:space="preserve"> sâu</w:t>
      </w:r>
      <w:r>
        <w:rPr>
          <w:sz w:val="28"/>
          <w:szCs w:val="28"/>
        </w:rPr>
        <w:t xml:space="preserve"> bệnh</w:t>
      </w:r>
      <w:r w:rsidRPr="007E66B0">
        <w:rPr>
          <w:sz w:val="28"/>
          <w:szCs w:val="28"/>
        </w:rPr>
        <w:t xml:space="preserve"> hại trên đạt hiệu quả, hạn chế thiệt hại về năng suất lúa vụ </w:t>
      </w:r>
      <w:r w:rsidR="00765331">
        <w:rPr>
          <w:sz w:val="28"/>
          <w:szCs w:val="28"/>
        </w:rPr>
        <w:t>mùa</w:t>
      </w:r>
      <w:r>
        <w:rPr>
          <w:sz w:val="28"/>
          <w:szCs w:val="28"/>
        </w:rPr>
        <w:t>.</w:t>
      </w:r>
      <w:r w:rsidRPr="007E66B0">
        <w:rPr>
          <w:sz w:val="28"/>
          <w:szCs w:val="28"/>
        </w:rPr>
        <w:t xml:space="preserve"> UBND xã Minh Tiến yêu cầu các ban nghành đoàn thể, trưởng các thôn thực hiện tốt các nội dung sau: </w:t>
      </w:r>
    </w:p>
    <w:p w:rsidR="00E22271" w:rsidRPr="007E66B0" w:rsidRDefault="00E22271" w:rsidP="00A1069B">
      <w:pPr>
        <w:tabs>
          <w:tab w:val="left" w:pos="720"/>
        </w:tabs>
        <w:spacing w:before="120" w:after="120" w:line="264" w:lineRule="auto"/>
        <w:jc w:val="both"/>
        <w:rPr>
          <w:b/>
          <w:sz w:val="28"/>
          <w:szCs w:val="28"/>
        </w:rPr>
      </w:pPr>
      <w:r w:rsidRPr="007E66B0">
        <w:rPr>
          <w:sz w:val="28"/>
          <w:szCs w:val="28"/>
        </w:rPr>
        <w:tab/>
      </w:r>
      <w:r w:rsidRPr="007E66B0">
        <w:rPr>
          <w:b/>
          <w:sz w:val="28"/>
          <w:szCs w:val="28"/>
        </w:rPr>
        <w:t>1. Cán bộ khuyến nông viên</w:t>
      </w:r>
    </w:p>
    <w:p w:rsidR="00E22271" w:rsidRDefault="00E22271" w:rsidP="00A1069B">
      <w:pPr>
        <w:tabs>
          <w:tab w:val="left" w:pos="720"/>
        </w:tabs>
        <w:spacing w:before="120" w:after="120" w:line="264" w:lineRule="auto"/>
        <w:jc w:val="both"/>
        <w:rPr>
          <w:sz w:val="28"/>
          <w:szCs w:val="28"/>
        </w:rPr>
      </w:pPr>
      <w:r w:rsidRPr="007E66B0">
        <w:rPr>
          <w:sz w:val="28"/>
          <w:szCs w:val="28"/>
        </w:rPr>
        <w:tab/>
        <w:t>Cán bộ khuyến nông viên phối hợp với trưởng các thôn tăng cường công tác kiểm tra thăm đồng thường xu</w:t>
      </w:r>
      <w:r>
        <w:rPr>
          <w:sz w:val="28"/>
          <w:szCs w:val="28"/>
        </w:rPr>
        <w:t>yên để phát hiện</w:t>
      </w:r>
      <w:r w:rsidRPr="007E66B0">
        <w:rPr>
          <w:sz w:val="28"/>
          <w:szCs w:val="28"/>
        </w:rPr>
        <w:t xml:space="preserve"> bệnh hại kịp thời. Đồng thời khuyến </w:t>
      </w:r>
      <w:r w:rsidRPr="007E66B0">
        <w:rPr>
          <w:sz w:val="28"/>
          <w:szCs w:val="28"/>
        </w:rPr>
        <w:lastRenderedPageBreak/>
        <w:t>cáo bà con nông</w:t>
      </w:r>
      <w:r>
        <w:rPr>
          <w:sz w:val="28"/>
          <w:szCs w:val="28"/>
        </w:rPr>
        <w:t xml:space="preserve"> dân phun thuốc đúng thời điểm</w:t>
      </w:r>
      <w:r w:rsidRPr="007E66B0">
        <w:rPr>
          <w:sz w:val="28"/>
          <w:szCs w:val="28"/>
        </w:rPr>
        <w:t>.</w:t>
      </w:r>
      <w:r>
        <w:rPr>
          <w:sz w:val="28"/>
          <w:szCs w:val="28"/>
        </w:rPr>
        <w:t xml:space="preserve"> Khi đã phòng trừ bệnh xong</w:t>
      </w:r>
      <w:r w:rsidRPr="007E66B0">
        <w:rPr>
          <w:sz w:val="28"/>
          <w:szCs w:val="28"/>
        </w:rPr>
        <w:t xml:space="preserve">, khuyến nông viên hướng dẫn nông dân tập trung chăm sóc để cây lúa sớm phục hồi và phát triển  đảm bảo nguồn nước tưới đầy đủ tạo điều kiện cho cây lúa sinh trưởng, tăng sức chống chịu với các đối tượng sâu hại, bệnh hại. Kịp thời phát hiện dịch hại và tiến hành các biện pháp phòng trừ sau:  </w:t>
      </w:r>
    </w:p>
    <w:p w:rsidR="00E22271" w:rsidRPr="007E66B0" w:rsidRDefault="00E22271" w:rsidP="00A1069B">
      <w:pPr>
        <w:tabs>
          <w:tab w:val="left" w:pos="720"/>
        </w:tabs>
        <w:spacing w:before="120" w:after="120" w:line="264" w:lineRule="auto"/>
        <w:jc w:val="both"/>
        <w:rPr>
          <w:sz w:val="28"/>
          <w:szCs w:val="28"/>
        </w:rPr>
      </w:pPr>
      <w:r>
        <w:rPr>
          <w:sz w:val="28"/>
          <w:szCs w:val="28"/>
        </w:rPr>
        <w:tab/>
      </w:r>
      <w:r w:rsidRPr="007E66B0">
        <w:rPr>
          <w:sz w:val="28"/>
          <w:szCs w:val="28"/>
        </w:rPr>
        <w:t>a) Đối với sâu cuốn lá nhỏ:</w:t>
      </w:r>
    </w:p>
    <w:p w:rsidR="00E22271" w:rsidRPr="0063273E" w:rsidRDefault="00E22271" w:rsidP="00A1069B">
      <w:pPr>
        <w:tabs>
          <w:tab w:val="left" w:pos="720"/>
        </w:tabs>
        <w:spacing w:before="120" w:after="120" w:line="264" w:lineRule="auto"/>
        <w:jc w:val="both"/>
        <w:rPr>
          <w:sz w:val="28"/>
          <w:szCs w:val="28"/>
        </w:rPr>
      </w:pPr>
      <w:r w:rsidRPr="0063273E">
        <w:rPr>
          <w:sz w:val="28"/>
          <w:szCs w:val="28"/>
        </w:rPr>
        <w:tab/>
        <w:t>- Dùng đèn bẫy bướm để tiêu diệt bướm cuốn lá nhỏ, kết hợp diệt bướm sâu đục thân, thời gian đặt đèn từ 18 giờ tối đến 6 giờ sáng hôm sau.</w:t>
      </w:r>
    </w:p>
    <w:p w:rsidR="00E22271" w:rsidRPr="0063273E" w:rsidRDefault="00E22271" w:rsidP="00A1069B">
      <w:pPr>
        <w:tabs>
          <w:tab w:val="left" w:pos="720"/>
        </w:tabs>
        <w:spacing w:before="120" w:after="120" w:line="264" w:lineRule="auto"/>
        <w:jc w:val="both"/>
        <w:rPr>
          <w:sz w:val="28"/>
          <w:szCs w:val="28"/>
        </w:rPr>
      </w:pPr>
      <w:r w:rsidRPr="0063273E">
        <w:rPr>
          <w:sz w:val="28"/>
          <w:szCs w:val="28"/>
        </w:rPr>
        <w:tab/>
        <w:t xml:space="preserve">- Khi sâu non mật độ từ 10- </w:t>
      </w:r>
      <w:r>
        <w:rPr>
          <w:sz w:val="28"/>
          <w:szCs w:val="28"/>
        </w:rPr>
        <w:t>15</w:t>
      </w:r>
      <w:r w:rsidRPr="0063273E">
        <w:rPr>
          <w:sz w:val="28"/>
          <w:szCs w:val="28"/>
        </w:rPr>
        <w:t xml:space="preserve"> con/m</w:t>
      </w:r>
      <w:r w:rsidRPr="0063273E">
        <w:rPr>
          <w:sz w:val="28"/>
          <w:szCs w:val="28"/>
          <w:vertAlign w:val="superscript"/>
        </w:rPr>
        <w:t>2</w:t>
      </w:r>
      <w:r w:rsidRPr="0063273E">
        <w:rPr>
          <w:sz w:val="28"/>
          <w:szCs w:val="28"/>
        </w:rPr>
        <w:t>, sử dụng một trong các loại thuốc sau:  Reasgant 3.6EC, Tasieu 5WG, Emasuper 5WP, Bemab 40WG, Bemab 52WG….phun khi sâu non tuổi nhỏ. Nồng độ và liều lượng theo hướng dẫn trên bao bì</w:t>
      </w:r>
      <w:proofErr w:type="gramStart"/>
      <w:r w:rsidRPr="0063273E">
        <w:rPr>
          <w:sz w:val="28"/>
          <w:szCs w:val="28"/>
        </w:rPr>
        <w:t>,  phun</w:t>
      </w:r>
      <w:proofErr w:type="gramEnd"/>
      <w:r w:rsidRPr="0063273E">
        <w:rPr>
          <w:sz w:val="28"/>
          <w:szCs w:val="28"/>
        </w:rPr>
        <w:t xml:space="preserve"> 20-30 lít nước thuốc pha cho 1 sào (360m</w:t>
      </w:r>
      <w:r w:rsidRPr="0063273E">
        <w:rPr>
          <w:sz w:val="28"/>
          <w:szCs w:val="28"/>
          <w:vertAlign w:val="superscript"/>
        </w:rPr>
        <w:t>2</w:t>
      </w:r>
      <w:r w:rsidRPr="0063273E">
        <w:rPr>
          <w:sz w:val="28"/>
          <w:szCs w:val="28"/>
        </w:rPr>
        <w:t>), nên phun vào buổi chiều mát.</w:t>
      </w:r>
    </w:p>
    <w:p w:rsidR="00E22271" w:rsidRDefault="00E22271" w:rsidP="00A1069B">
      <w:pPr>
        <w:tabs>
          <w:tab w:val="left" w:pos="720"/>
        </w:tabs>
        <w:spacing w:before="120" w:after="120" w:line="264" w:lineRule="auto"/>
        <w:jc w:val="both"/>
        <w:rPr>
          <w:sz w:val="28"/>
          <w:szCs w:val="28"/>
        </w:rPr>
      </w:pPr>
      <w:r>
        <w:rPr>
          <w:sz w:val="28"/>
          <w:szCs w:val="28"/>
        </w:rPr>
        <w:tab/>
        <w:t xml:space="preserve">b) Sâu đục thân 2 chấm: </w:t>
      </w:r>
    </w:p>
    <w:p w:rsidR="00E22271" w:rsidRDefault="00E22271" w:rsidP="00A1069B">
      <w:pPr>
        <w:tabs>
          <w:tab w:val="left" w:pos="720"/>
        </w:tabs>
        <w:spacing w:before="120" w:after="120" w:line="264" w:lineRule="auto"/>
        <w:jc w:val="both"/>
        <w:rPr>
          <w:sz w:val="28"/>
          <w:szCs w:val="28"/>
        </w:rPr>
      </w:pPr>
      <w:r>
        <w:rPr>
          <w:sz w:val="28"/>
          <w:szCs w:val="28"/>
        </w:rPr>
        <w:tab/>
      </w:r>
      <w:r w:rsidRPr="005372B8">
        <w:rPr>
          <w:sz w:val="28"/>
          <w:szCs w:val="28"/>
        </w:rPr>
        <w:t>-</w:t>
      </w:r>
      <w:r>
        <w:rPr>
          <w:sz w:val="28"/>
          <w:szCs w:val="28"/>
        </w:rPr>
        <w:t>Biện pháp cơ lý, thủ công</w:t>
      </w:r>
      <w:r w:rsidRPr="005372B8">
        <w:rPr>
          <w:sz w:val="28"/>
          <w:szCs w:val="28"/>
        </w:rPr>
        <w:t xml:space="preserve">: </w:t>
      </w:r>
      <w:r>
        <w:rPr>
          <w:sz w:val="28"/>
          <w:szCs w:val="28"/>
        </w:rPr>
        <w:t>Dùng bẫy đèn diệt trưởng thành</w:t>
      </w:r>
      <w:proofErr w:type="gramStart"/>
      <w:r>
        <w:rPr>
          <w:sz w:val="28"/>
          <w:szCs w:val="28"/>
        </w:rPr>
        <w:t>,huy</w:t>
      </w:r>
      <w:proofErr w:type="gramEnd"/>
      <w:r>
        <w:rPr>
          <w:sz w:val="28"/>
          <w:szCs w:val="28"/>
        </w:rPr>
        <w:t xml:space="preserve"> động nhân lực ngắt, giết ổ trứng, nhổ dảnh héo, diệt sâu non để khống chế sâu gây hại.</w:t>
      </w:r>
    </w:p>
    <w:p w:rsidR="0050004E" w:rsidRDefault="00E22271" w:rsidP="00A1069B">
      <w:pPr>
        <w:spacing w:before="120" w:after="120" w:line="264" w:lineRule="auto"/>
        <w:rPr>
          <w:sz w:val="28"/>
          <w:szCs w:val="28"/>
        </w:rPr>
      </w:pPr>
      <w:r w:rsidRPr="005372B8">
        <w:rPr>
          <w:sz w:val="28"/>
          <w:szCs w:val="28"/>
        </w:rPr>
        <w:tab/>
        <w:t>-</w:t>
      </w:r>
      <w:r>
        <w:rPr>
          <w:sz w:val="28"/>
          <w:szCs w:val="28"/>
        </w:rPr>
        <w:t>Biện pháp hóa học</w:t>
      </w:r>
      <w:r w:rsidRPr="005372B8">
        <w:rPr>
          <w:sz w:val="28"/>
          <w:szCs w:val="28"/>
        </w:rPr>
        <w:t xml:space="preserve">: </w:t>
      </w:r>
      <w:r>
        <w:rPr>
          <w:sz w:val="28"/>
          <w:szCs w:val="28"/>
        </w:rPr>
        <w:t>Sử dụng một trong các loại thuốc như</w:t>
      </w:r>
      <w:r w:rsidRPr="005372B8">
        <w:rPr>
          <w:sz w:val="28"/>
          <w:szCs w:val="28"/>
        </w:rPr>
        <w:t>: Reasgant 800WG, Padan 95 SP, Sattrungsoong 95SP, Nettox 85 SP, Sattrungdan 95SP, Diadan 5H, 10H, Vibam 10H, Basuzin 5H, 10H…</w:t>
      </w:r>
    </w:p>
    <w:p w:rsidR="00260BD0" w:rsidRPr="0050004E" w:rsidRDefault="007A2566" w:rsidP="00A1069B">
      <w:pPr>
        <w:spacing w:before="120" w:after="120" w:line="264" w:lineRule="auto"/>
        <w:ind w:firstLine="720"/>
        <w:rPr>
          <w:sz w:val="28"/>
          <w:szCs w:val="28"/>
        </w:rPr>
      </w:pPr>
      <w:r>
        <w:rPr>
          <w:color w:val="000000"/>
          <w:sz w:val="28"/>
        </w:rPr>
        <w:t>c</w:t>
      </w:r>
      <w:r w:rsidR="0050004E">
        <w:rPr>
          <w:color w:val="000000"/>
          <w:sz w:val="28"/>
        </w:rPr>
        <w:t xml:space="preserve">) </w:t>
      </w:r>
      <w:r w:rsidR="00260BD0" w:rsidRPr="00260BD0">
        <w:rPr>
          <w:color w:val="000000"/>
          <w:sz w:val="28"/>
        </w:rPr>
        <w:t xml:space="preserve"> Bệnh đạo ôn </w:t>
      </w:r>
      <w:r w:rsidR="00F22031">
        <w:rPr>
          <w:color w:val="000000"/>
          <w:sz w:val="28"/>
        </w:rPr>
        <w:t>lá</w:t>
      </w:r>
      <w:r w:rsidR="00260BD0" w:rsidRPr="00260BD0">
        <w:rPr>
          <w:color w:val="000000"/>
          <w:sz w:val="28"/>
        </w:rPr>
        <w:t>: Dùng một trong các loại thuốc như: fuzionne 40</w:t>
      </w:r>
      <w:r w:rsidR="00260BD0" w:rsidRPr="00260BD0">
        <w:rPr>
          <w:color w:val="000000"/>
          <w:sz w:val="28"/>
          <w:szCs w:val="28"/>
        </w:rPr>
        <w:br/>
      </w:r>
      <w:r w:rsidR="00260BD0" w:rsidRPr="00260BD0">
        <w:rPr>
          <w:color w:val="000000"/>
          <w:sz w:val="28"/>
        </w:rPr>
        <w:t xml:space="preserve">EC, fu nhat 40 EC, fu nhat 40WP, Puvertin 650 WP... Nồng độ và liều lượng </w:t>
      </w:r>
      <w:proofErr w:type="gramStart"/>
      <w:r w:rsidR="00260BD0" w:rsidRPr="00260BD0">
        <w:rPr>
          <w:color w:val="000000"/>
          <w:sz w:val="28"/>
        </w:rPr>
        <w:t>theo</w:t>
      </w:r>
      <w:proofErr w:type="gramEnd"/>
    </w:p>
    <w:p w:rsidR="00E22271" w:rsidRPr="0063273E" w:rsidRDefault="00260BD0" w:rsidP="00A1069B">
      <w:pPr>
        <w:tabs>
          <w:tab w:val="left" w:pos="720"/>
        </w:tabs>
        <w:spacing w:before="120" w:after="120" w:line="264" w:lineRule="auto"/>
        <w:jc w:val="both"/>
        <w:rPr>
          <w:sz w:val="28"/>
          <w:szCs w:val="28"/>
        </w:rPr>
      </w:pPr>
      <w:r w:rsidRPr="00260BD0">
        <w:rPr>
          <w:color w:val="000000"/>
          <w:sz w:val="28"/>
        </w:rPr>
        <w:t>hướng dẫn bao bì, phun 20 – 30 lít nước thuốc đã pha cho 1 sào, sau 5 – 7 ngày</w:t>
      </w:r>
      <w:r w:rsidRPr="00260BD0">
        <w:rPr>
          <w:color w:val="000000"/>
          <w:sz w:val="28"/>
          <w:szCs w:val="28"/>
        </w:rPr>
        <w:br/>
      </w:r>
      <w:r w:rsidRPr="00260BD0">
        <w:rPr>
          <w:color w:val="000000"/>
          <w:sz w:val="28"/>
        </w:rPr>
        <w:t>phun nhắc lại lần 2</w:t>
      </w:r>
      <w:r w:rsidRPr="00260BD0">
        <w:t xml:space="preserve"> </w:t>
      </w:r>
    </w:p>
    <w:p w:rsidR="00E22271" w:rsidRPr="0063273E" w:rsidRDefault="00E22271" w:rsidP="00A1069B">
      <w:pPr>
        <w:tabs>
          <w:tab w:val="left" w:pos="720"/>
        </w:tabs>
        <w:spacing w:before="120" w:after="120" w:line="264" w:lineRule="auto"/>
        <w:jc w:val="both"/>
        <w:rPr>
          <w:sz w:val="28"/>
          <w:szCs w:val="28"/>
        </w:rPr>
      </w:pPr>
      <w:r>
        <w:rPr>
          <w:sz w:val="28"/>
          <w:szCs w:val="28"/>
        </w:rPr>
        <w:tab/>
      </w:r>
      <w:r w:rsidR="0050004E">
        <w:rPr>
          <w:sz w:val="28"/>
          <w:szCs w:val="28"/>
        </w:rPr>
        <w:t>d</w:t>
      </w:r>
      <w:r>
        <w:rPr>
          <w:sz w:val="28"/>
          <w:szCs w:val="28"/>
        </w:rPr>
        <w:t>) B</w:t>
      </w:r>
      <w:r w:rsidRPr="0063273E">
        <w:rPr>
          <w:sz w:val="28"/>
          <w:szCs w:val="28"/>
        </w:rPr>
        <w:t xml:space="preserve">ệnh khô vằn: </w:t>
      </w:r>
    </w:p>
    <w:p w:rsidR="00E22271" w:rsidRPr="0063273E" w:rsidRDefault="00E22271" w:rsidP="00A1069B">
      <w:pPr>
        <w:tabs>
          <w:tab w:val="left" w:pos="720"/>
        </w:tabs>
        <w:spacing w:before="120" w:after="120" w:line="264" w:lineRule="auto"/>
        <w:jc w:val="both"/>
        <w:rPr>
          <w:sz w:val="28"/>
          <w:szCs w:val="28"/>
        </w:rPr>
      </w:pPr>
      <w:r>
        <w:rPr>
          <w:sz w:val="28"/>
          <w:szCs w:val="28"/>
        </w:rPr>
        <w:tab/>
      </w:r>
      <w:r w:rsidRPr="0063273E">
        <w:rPr>
          <w:sz w:val="28"/>
          <w:szCs w:val="28"/>
        </w:rPr>
        <w:t xml:space="preserve">Giữ mực nước ruộng từ 3-5 cm, tạo điều kiện cho cây lúa tăng khả năng chống bệnh. </w:t>
      </w:r>
    </w:p>
    <w:p w:rsidR="00E22271" w:rsidRDefault="00E22271" w:rsidP="00A1069B">
      <w:pPr>
        <w:tabs>
          <w:tab w:val="left" w:pos="720"/>
        </w:tabs>
        <w:spacing w:before="120" w:after="120" w:line="264" w:lineRule="auto"/>
        <w:jc w:val="both"/>
        <w:rPr>
          <w:sz w:val="28"/>
          <w:szCs w:val="28"/>
        </w:rPr>
      </w:pPr>
      <w:r w:rsidRPr="0063273E">
        <w:rPr>
          <w:sz w:val="28"/>
          <w:szCs w:val="28"/>
        </w:rPr>
        <w:tab/>
        <w:t xml:space="preserve">Ruộng bị bệnh ngừng bón phân, sử dụng một trong các loại thuốc để phun như: Validamycin 5SC, Validamycin 5WP, Galirex 55SC. Nồng độ và liều lượng </w:t>
      </w:r>
      <w:proofErr w:type="gramStart"/>
      <w:r w:rsidRPr="0063273E">
        <w:rPr>
          <w:sz w:val="28"/>
          <w:szCs w:val="28"/>
        </w:rPr>
        <w:t>theo</w:t>
      </w:r>
      <w:proofErr w:type="gramEnd"/>
      <w:r w:rsidRPr="0063273E">
        <w:rPr>
          <w:sz w:val="28"/>
          <w:szCs w:val="28"/>
        </w:rPr>
        <w:t xml:space="preserve"> hướng dẫn trên bao bì, sau 5-7 ngày phun nhắc lại lần 2.</w:t>
      </w:r>
    </w:p>
    <w:p w:rsidR="00E22271" w:rsidRPr="0063273E" w:rsidRDefault="00E22271" w:rsidP="00A1069B">
      <w:pPr>
        <w:tabs>
          <w:tab w:val="left" w:pos="720"/>
        </w:tabs>
        <w:spacing w:before="120" w:after="120" w:line="264" w:lineRule="auto"/>
        <w:jc w:val="both"/>
        <w:rPr>
          <w:b/>
          <w:sz w:val="28"/>
          <w:szCs w:val="28"/>
        </w:rPr>
      </w:pPr>
      <w:r w:rsidRPr="0063273E">
        <w:rPr>
          <w:sz w:val="28"/>
          <w:szCs w:val="28"/>
        </w:rPr>
        <w:tab/>
      </w:r>
      <w:r>
        <w:rPr>
          <w:b/>
          <w:sz w:val="28"/>
          <w:szCs w:val="28"/>
        </w:rPr>
        <w:t>2. Công chức văn hóa xã</w:t>
      </w:r>
    </w:p>
    <w:p w:rsidR="00E22271" w:rsidRDefault="00E22271" w:rsidP="00A1069B">
      <w:pPr>
        <w:tabs>
          <w:tab w:val="left" w:pos="720"/>
        </w:tabs>
        <w:spacing w:before="120" w:after="120" w:line="264" w:lineRule="auto"/>
        <w:jc w:val="both"/>
        <w:rPr>
          <w:sz w:val="28"/>
          <w:szCs w:val="28"/>
        </w:rPr>
      </w:pPr>
      <w:r w:rsidRPr="0063273E">
        <w:rPr>
          <w:sz w:val="28"/>
          <w:szCs w:val="28"/>
        </w:rPr>
        <w:tab/>
        <w:t>Tăng cường công tác thông tin tuyên truyền trên hệ thống truyền thanh về tình hình</w:t>
      </w:r>
      <w:r>
        <w:rPr>
          <w:sz w:val="28"/>
          <w:szCs w:val="28"/>
        </w:rPr>
        <w:t xml:space="preserve"> sâu cuốn lá nhỏ,sâu đục thân hai chấm, </w:t>
      </w:r>
      <w:r w:rsidRPr="0063273E">
        <w:rPr>
          <w:sz w:val="28"/>
          <w:szCs w:val="28"/>
        </w:rPr>
        <w:t>bệnh khô vằn</w:t>
      </w:r>
      <w:r w:rsidR="00DC73BD">
        <w:rPr>
          <w:sz w:val="28"/>
          <w:szCs w:val="28"/>
        </w:rPr>
        <w:t>, bệnh đạo ôn</w:t>
      </w:r>
      <w:r w:rsidRPr="0063273E">
        <w:rPr>
          <w:sz w:val="28"/>
          <w:szCs w:val="28"/>
        </w:rPr>
        <w:t xml:space="preserve"> hại lúa </w:t>
      </w:r>
      <w:r>
        <w:rPr>
          <w:sz w:val="28"/>
          <w:szCs w:val="28"/>
        </w:rPr>
        <w:t xml:space="preserve">vụ </w:t>
      </w:r>
      <w:r w:rsidR="00DC73BD">
        <w:rPr>
          <w:sz w:val="28"/>
          <w:szCs w:val="28"/>
        </w:rPr>
        <w:t xml:space="preserve">màu </w:t>
      </w:r>
      <w:r w:rsidRPr="0063273E">
        <w:rPr>
          <w:sz w:val="28"/>
          <w:szCs w:val="28"/>
        </w:rPr>
        <w:t xml:space="preserve">và biện pháp phòng trừ để nhân dân biết chủ động phòng trừ. </w:t>
      </w:r>
    </w:p>
    <w:p w:rsidR="00E22271" w:rsidRPr="0063273E" w:rsidRDefault="00E22271" w:rsidP="00A1069B">
      <w:pPr>
        <w:tabs>
          <w:tab w:val="left" w:pos="720"/>
        </w:tabs>
        <w:spacing w:before="120" w:after="120" w:line="264" w:lineRule="auto"/>
        <w:jc w:val="both"/>
        <w:rPr>
          <w:sz w:val="28"/>
          <w:szCs w:val="28"/>
        </w:rPr>
      </w:pPr>
      <w:r>
        <w:rPr>
          <w:sz w:val="28"/>
          <w:szCs w:val="28"/>
        </w:rPr>
        <w:lastRenderedPageBreak/>
        <w:tab/>
      </w:r>
      <w:r w:rsidRPr="0063273E">
        <w:rPr>
          <w:sz w:val="28"/>
          <w:szCs w:val="28"/>
        </w:rPr>
        <w:t xml:space="preserve">Trên đây là chỉ đạo của UBND xã Minh Tiến về việc phòng trừ </w:t>
      </w:r>
      <w:r>
        <w:rPr>
          <w:sz w:val="28"/>
          <w:szCs w:val="28"/>
        </w:rPr>
        <w:t xml:space="preserve">sâu cuốn lá nhỏ,sâu đục thân hai chấm, </w:t>
      </w:r>
      <w:r w:rsidRPr="0063273E">
        <w:rPr>
          <w:sz w:val="28"/>
          <w:szCs w:val="28"/>
        </w:rPr>
        <w:t>bệnh khô vằn</w:t>
      </w:r>
      <w:r w:rsidR="00DC73BD">
        <w:rPr>
          <w:sz w:val="28"/>
          <w:szCs w:val="28"/>
        </w:rPr>
        <w:t>, bệnh đạo ôn</w:t>
      </w:r>
      <w:r w:rsidRPr="0063273E">
        <w:rPr>
          <w:sz w:val="28"/>
          <w:szCs w:val="28"/>
        </w:rPr>
        <w:t xml:space="preserve"> hại lúa vụ </w:t>
      </w:r>
      <w:r w:rsidR="00DC73BD">
        <w:rPr>
          <w:sz w:val="28"/>
          <w:szCs w:val="28"/>
        </w:rPr>
        <w:t xml:space="preserve">mùa </w:t>
      </w:r>
      <w:r w:rsidRPr="0063273E">
        <w:rPr>
          <w:sz w:val="28"/>
          <w:szCs w:val="28"/>
        </w:rPr>
        <w:t xml:space="preserve">trên địa bàn xã. Đề nghị cán bộ khuyến nông viên xã, trưởng các thôn, các ban nghành đoàn thể thực hiện tốt công tác trên. </w:t>
      </w:r>
    </w:p>
    <w:p w:rsidR="00E22271" w:rsidRPr="0063273E" w:rsidRDefault="00E22271" w:rsidP="00E22271">
      <w:pPr>
        <w:tabs>
          <w:tab w:val="left" w:pos="720"/>
        </w:tabs>
        <w:spacing w:line="264" w:lineRule="auto"/>
        <w:jc w:val="both"/>
        <w:rPr>
          <w:sz w:val="28"/>
          <w:szCs w:val="28"/>
        </w:rPr>
      </w:pPr>
    </w:p>
    <w:tbl>
      <w:tblPr>
        <w:tblW w:w="0" w:type="auto"/>
        <w:tblLook w:val="01E0" w:firstRow="1" w:lastRow="1" w:firstColumn="1" w:lastColumn="1" w:noHBand="0" w:noVBand="0"/>
      </w:tblPr>
      <w:tblGrid>
        <w:gridCol w:w="3668"/>
        <w:gridCol w:w="1685"/>
        <w:gridCol w:w="4394"/>
      </w:tblGrid>
      <w:tr w:rsidR="00E22271" w:rsidRPr="00E70AA5" w:rsidTr="006B6ED0">
        <w:trPr>
          <w:trHeight w:val="2434"/>
        </w:trPr>
        <w:tc>
          <w:tcPr>
            <w:tcW w:w="3668" w:type="dxa"/>
          </w:tcPr>
          <w:p w:rsidR="00E22271" w:rsidRPr="00E70AA5" w:rsidRDefault="00E22271" w:rsidP="006B6ED0">
            <w:pPr>
              <w:tabs>
                <w:tab w:val="left" w:pos="540"/>
              </w:tabs>
              <w:jc w:val="both"/>
              <w:rPr>
                <w:szCs w:val="28"/>
              </w:rPr>
            </w:pPr>
            <w:r w:rsidRPr="00E70AA5">
              <w:rPr>
                <w:szCs w:val="28"/>
              </w:rPr>
              <w:t xml:space="preserve">- Nơi nhận: </w:t>
            </w:r>
          </w:p>
          <w:p w:rsidR="00E22271" w:rsidRPr="00E70AA5" w:rsidRDefault="00E22271" w:rsidP="006B6ED0">
            <w:pPr>
              <w:tabs>
                <w:tab w:val="left" w:pos="540"/>
              </w:tabs>
              <w:jc w:val="both"/>
              <w:rPr>
                <w:szCs w:val="28"/>
              </w:rPr>
            </w:pPr>
            <w:r w:rsidRPr="00E70AA5">
              <w:rPr>
                <w:szCs w:val="28"/>
              </w:rPr>
              <w:t>- Như kính gửi;</w:t>
            </w:r>
          </w:p>
          <w:p w:rsidR="00E22271" w:rsidRPr="00E70AA5" w:rsidRDefault="00E22271" w:rsidP="006B6ED0">
            <w:pPr>
              <w:tabs>
                <w:tab w:val="left" w:pos="540"/>
              </w:tabs>
              <w:jc w:val="both"/>
              <w:rPr>
                <w:szCs w:val="28"/>
              </w:rPr>
            </w:pPr>
            <w:r>
              <w:rPr>
                <w:szCs w:val="28"/>
              </w:rPr>
              <w:t>- TT Đảng ủy-HĐND-UBND xã;</w:t>
            </w:r>
          </w:p>
          <w:p w:rsidR="00E22271" w:rsidRPr="00E70AA5" w:rsidRDefault="00E22271" w:rsidP="006B6ED0">
            <w:pPr>
              <w:tabs>
                <w:tab w:val="left" w:pos="540"/>
              </w:tabs>
              <w:jc w:val="both"/>
              <w:rPr>
                <w:szCs w:val="28"/>
              </w:rPr>
            </w:pPr>
            <w:r w:rsidRPr="00E70AA5">
              <w:rPr>
                <w:szCs w:val="28"/>
              </w:rPr>
              <w:t>- Lưu vp.</w:t>
            </w:r>
          </w:p>
        </w:tc>
        <w:tc>
          <w:tcPr>
            <w:tcW w:w="1685" w:type="dxa"/>
          </w:tcPr>
          <w:p w:rsidR="00E22271" w:rsidRPr="00E70AA5" w:rsidRDefault="00E22271" w:rsidP="006B6ED0">
            <w:pPr>
              <w:tabs>
                <w:tab w:val="left" w:pos="540"/>
              </w:tabs>
              <w:jc w:val="both"/>
              <w:rPr>
                <w:szCs w:val="28"/>
              </w:rPr>
            </w:pPr>
          </w:p>
        </w:tc>
        <w:tc>
          <w:tcPr>
            <w:tcW w:w="4394" w:type="dxa"/>
          </w:tcPr>
          <w:p w:rsidR="00E22271" w:rsidRDefault="00E22271" w:rsidP="006B6ED0">
            <w:pPr>
              <w:tabs>
                <w:tab w:val="left" w:pos="540"/>
              </w:tabs>
              <w:jc w:val="center"/>
              <w:rPr>
                <w:b/>
                <w:sz w:val="26"/>
                <w:szCs w:val="28"/>
              </w:rPr>
            </w:pPr>
            <w:r>
              <w:rPr>
                <w:b/>
                <w:sz w:val="26"/>
                <w:szCs w:val="28"/>
              </w:rPr>
              <w:t>TM. ỦY BAN NHÂN DÂN XÃ</w:t>
            </w:r>
          </w:p>
          <w:p w:rsidR="00E22271" w:rsidRPr="00E70AA5" w:rsidRDefault="00E22271" w:rsidP="006B6ED0">
            <w:pPr>
              <w:tabs>
                <w:tab w:val="left" w:pos="540"/>
              </w:tabs>
              <w:jc w:val="center"/>
              <w:rPr>
                <w:b/>
                <w:sz w:val="26"/>
                <w:szCs w:val="28"/>
              </w:rPr>
            </w:pPr>
            <w:r w:rsidRPr="00E70AA5">
              <w:rPr>
                <w:b/>
                <w:sz w:val="26"/>
                <w:szCs w:val="28"/>
              </w:rPr>
              <w:t>KT. CHỦ TỊCH</w:t>
            </w:r>
          </w:p>
          <w:p w:rsidR="00E22271" w:rsidRPr="00E70AA5" w:rsidRDefault="00E22271" w:rsidP="006B6ED0">
            <w:pPr>
              <w:tabs>
                <w:tab w:val="left" w:pos="540"/>
              </w:tabs>
              <w:jc w:val="center"/>
              <w:rPr>
                <w:b/>
                <w:sz w:val="26"/>
                <w:szCs w:val="28"/>
              </w:rPr>
            </w:pPr>
            <w:r w:rsidRPr="00E70AA5">
              <w:rPr>
                <w:b/>
                <w:sz w:val="26"/>
                <w:szCs w:val="28"/>
              </w:rPr>
              <w:t>PHÓ CHỦ TỊCH</w:t>
            </w:r>
          </w:p>
          <w:p w:rsidR="00E22271" w:rsidRPr="00E70AA5" w:rsidRDefault="00E22271" w:rsidP="006B6ED0">
            <w:pPr>
              <w:tabs>
                <w:tab w:val="left" w:pos="540"/>
              </w:tabs>
              <w:jc w:val="center"/>
              <w:rPr>
                <w:b/>
                <w:szCs w:val="28"/>
              </w:rPr>
            </w:pPr>
          </w:p>
          <w:p w:rsidR="00E22271" w:rsidRPr="00E70AA5" w:rsidRDefault="00E22271" w:rsidP="006B6ED0">
            <w:pPr>
              <w:tabs>
                <w:tab w:val="left" w:pos="540"/>
              </w:tabs>
              <w:jc w:val="center"/>
              <w:rPr>
                <w:b/>
                <w:sz w:val="26"/>
                <w:szCs w:val="28"/>
              </w:rPr>
            </w:pPr>
          </w:p>
          <w:p w:rsidR="00E22271" w:rsidRPr="00E70AA5" w:rsidRDefault="00E22271" w:rsidP="006B6ED0">
            <w:pPr>
              <w:tabs>
                <w:tab w:val="left" w:pos="540"/>
              </w:tabs>
              <w:jc w:val="center"/>
              <w:rPr>
                <w:b/>
                <w:sz w:val="26"/>
                <w:szCs w:val="28"/>
              </w:rPr>
            </w:pPr>
          </w:p>
          <w:p w:rsidR="00E22271" w:rsidRPr="00E70AA5" w:rsidRDefault="00E22271" w:rsidP="006B6ED0">
            <w:pPr>
              <w:tabs>
                <w:tab w:val="left" w:pos="540"/>
              </w:tabs>
              <w:jc w:val="center"/>
              <w:rPr>
                <w:b/>
                <w:sz w:val="26"/>
                <w:szCs w:val="28"/>
              </w:rPr>
            </w:pPr>
          </w:p>
          <w:p w:rsidR="00E22271" w:rsidRPr="00E70AA5" w:rsidRDefault="00E22271" w:rsidP="006B6ED0">
            <w:pPr>
              <w:tabs>
                <w:tab w:val="left" w:pos="540"/>
              </w:tabs>
              <w:jc w:val="center"/>
              <w:rPr>
                <w:b/>
                <w:sz w:val="26"/>
                <w:szCs w:val="28"/>
              </w:rPr>
            </w:pPr>
          </w:p>
          <w:p w:rsidR="00E22271" w:rsidRPr="00E70AA5" w:rsidRDefault="00E22271" w:rsidP="006B6ED0">
            <w:pPr>
              <w:tabs>
                <w:tab w:val="left" w:pos="540"/>
              </w:tabs>
              <w:jc w:val="center"/>
              <w:rPr>
                <w:b/>
                <w:szCs w:val="28"/>
              </w:rPr>
            </w:pPr>
            <w:r w:rsidRPr="00E70AA5">
              <w:rPr>
                <w:b/>
                <w:sz w:val="28"/>
                <w:szCs w:val="28"/>
              </w:rPr>
              <w:t>Hoàng Văn Quý</w:t>
            </w:r>
          </w:p>
        </w:tc>
      </w:tr>
    </w:tbl>
    <w:p w:rsidR="00E22271" w:rsidRPr="0063273E" w:rsidRDefault="00E22271" w:rsidP="00E22271">
      <w:pPr>
        <w:rPr>
          <w:szCs w:val="28"/>
        </w:rPr>
      </w:pPr>
    </w:p>
    <w:p w:rsidR="00E22271" w:rsidRPr="0063273E" w:rsidRDefault="00E22271" w:rsidP="00E22271">
      <w:pPr>
        <w:rPr>
          <w:szCs w:val="28"/>
        </w:rPr>
      </w:pPr>
    </w:p>
    <w:p w:rsidR="00E22271" w:rsidRDefault="00E22271" w:rsidP="00E22271"/>
    <w:p w:rsidR="00E22271" w:rsidRDefault="00E22271" w:rsidP="00E22271"/>
    <w:p w:rsidR="0090091E" w:rsidRDefault="0090091E"/>
    <w:sectPr w:rsidR="0090091E" w:rsidSect="002C1384">
      <w:pgSz w:w="12240" w:h="15840"/>
      <w:pgMar w:top="1134" w:right="96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892ADC"/>
    <w:rsid w:val="00260BD0"/>
    <w:rsid w:val="00263596"/>
    <w:rsid w:val="004F615D"/>
    <w:rsid w:val="0050004E"/>
    <w:rsid w:val="00730DB7"/>
    <w:rsid w:val="00765331"/>
    <w:rsid w:val="007A2566"/>
    <w:rsid w:val="00892ADC"/>
    <w:rsid w:val="008A386B"/>
    <w:rsid w:val="008C27BB"/>
    <w:rsid w:val="008F6557"/>
    <w:rsid w:val="0090091E"/>
    <w:rsid w:val="0098727A"/>
    <w:rsid w:val="009E1E29"/>
    <w:rsid w:val="00A1069B"/>
    <w:rsid w:val="00A56319"/>
    <w:rsid w:val="00A84C81"/>
    <w:rsid w:val="00B0396A"/>
    <w:rsid w:val="00B50C74"/>
    <w:rsid w:val="00BE0BEA"/>
    <w:rsid w:val="00C37BAE"/>
    <w:rsid w:val="00CC5AD8"/>
    <w:rsid w:val="00D33D0A"/>
    <w:rsid w:val="00D955C5"/>
    <w:rsid w:val="00DC73BD"/>
    <w:rsid w:val="00E1251A"/>
    <w:rsid w:val="00E22271"/>
    <w:rsid w:val="00EA6A4B"/>
    <w:rsid w:val="00EF333F"/>
    <w:rsid w:val="00F220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DEDB6598-C5AC-4CC5-8849-52ADBCDE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27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22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260BD0"/>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260BD0"/>
    <w:rPr>
      <w:rFonts w:ascii="Times New Roman" w:hAnsi="Times New Roman" w:cs="Times New Roman" w:hint="default"/>
      <w:b/>
      <w:bCs/>
      <w:i w:val="0"/>
      <w:iCs w:val="0"/>
      <w:color w:val="000000"/>
      <w:sz w:val="26"/>
      <w:szCs w:val="26"/>
    </w:rPr>
  </w:style>
  <w:style w:type="character" w:customStyle="1" w:styleId="fontstyle31">
    <w:name w:val="fontstyle31"/>
    <w:basedOn w:val="DefaultParagraphFont"/>
    <w:rsid w:val="00260BD0"/>
    <w:rPr>
      <w:rFonts w:ascii="Times New Roman" w:hAnsi="Times New Roman" w:cs="Times New Roman" w:hint="default"/>
      <w:b w:val="0"/>
      <w:bCs w:val="0"/>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cp:revision>
  <dcterms:created xsi:type="dcterms:W3CDTF">2023-08-15T02:16:00Z</dcterms:created>
  <dcterms:modified xsi:type="dcterms:W3CDTF">2023-08-15T03:13:00Z</dcterms:modified>
</cp:coreProperties>
</file>